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18E608" w14:textId="04B38479" w:rsidR="00724AEC" w:rsidRPr="006634E9" w:rsidRDefault="00724AEC" w:rsidP="00D64385">
      <w:pPr>
        <w:pStyle w:val="Nadpis1"/>
        <w:jc w:val="center"/>
        <w:rPr>
          <w:sz w:val="32"/>
          <w:szCs w:val="32"/>
        </w:rPr>
      </w:pPr>
      <w:r w:rsidRPr="006634E9">
        <w:rPr>
          <w:sz w:val="32"/>
          <w:szCs w:val="32"/>
        </w:rPr>
        <w:t xml:space="preserve">Příloha č. </w:t>
      </w:r>
      <w:r w:rsidR="00E823A1" w:rsidRPr="006634E9">
        <w:rPr>
          <w:sz w:val="32"/>
          <w:szCs w:val="32"/>
        </w:rPr>
        <w:t>8</w:t>
      </w:r>
      <w:r w:rsidR="0028547B" w:rsidRPr="006634E9">
        <w:rPr>
          <w:sz w:val="32"/>
          <w:szCs w:val="32"/>
        </w:rPr>
        <w:t xml:space="preserve"> - </w:t>
      </w:r>
      <w:r w:rsidR="00E823A1" w:rsidRPr="006634E9">
        <w:rPr>
          <w:sz w:val="32"/>
          <w:szCs w:val="32"/>
        </w:rPr>
        <w:t xml:space="preserve">Způsob výpočtu dostupnosti </w:t>
      </w:r>
      <w:r w:rsidR="00C22D84">
        <w:rPr>
          <w:sz w:val="32"/>
          <w:szCs w:val="32"/>
        </w:rPr>
        <w:t>Aplikace</w:t>
      </w:r>
      <w:r w:rsidR="008430B5">
        <w:rPr>
          <w:sz w:val="32"/>
          <w:szCs w:val="32"/>
        </w:rPr>
        <w:t xml:space="preserve"> SAP</w:t>
      </w:r>
    </w:p>
    <w:p w14:paraId="093DABFC" w14:textId="77777777" w:rsidR="00724AEC" w:rsidRPr="006634E9" w:rsidRDefault="00724AEC" w:rsidP="00724AEC">
      <w:pPr>
        <w:rPr>
          <w:szCs w:val="22"/>
        </w:rPr>
      </w:pPr>
    </w:p>
    <w:p w14:paraId="1DB81ADF" w14:textId="77777777" w:rsidR="000A60B5" w:rsidRPr="000A60B5" w:rsidRDefault="000A60B5" w:rsidP="000A60B5">
      <w:pPr>
        <w:pStyle w:val="Odstavec11"/>
        <w:rPr>
          <w:b/>
          <w:bCs/>
        </w:rPr>
      </w:pPr>
      <w:r w:rsidRPr="000A60B5">
        <w:rPr>
          <w:b/>
          <w:bCs/>
        </w:rPr>
        <w:t>Vzorec pro výpočet dostupnosti příslušného prostředí systému SAP.</w:t>
      </w:r>
    </w:p>
    <w:p w14:paraId="3AEB99EE" w14:textId="07EDADBC" w:rsidR="000A60B5" w:rsidRDefault="000A60B5" w:rsidP="000A60B5">
      <w:pPr>
        <w:pStyle w:val="Odstavec11"/>
      </w:pPr>
      <w:r>
        <w:t>{ Dostupnost systému } = (({ Kalendářní časový fond v měsíci} - { Nedostupnost systému }) / {</w:t>
      </w:r>
    </w:p>
    <w:p w14:paraId="14E00761" w14:textId="121B20BC" w:rsidR="003D0ACA" w:rsidRDefault="000A60B5" w:rsidP="00331B16">
      <w:pPr>
        <w:pStyle w:val="Odstavec11"/>
      </w:pPr>
      <w:r>
        <w:t>Kalendářní časový fond v měsíci}) x 100</w:t>
      </w:r>
    </w:p>
    <w:p w14:paraId="0760663F" w14:textId="4E5102AA" w:rsidR="000A60B5" w:rsidRDefault="000A60B5" w:rsidP="000A60B5">
      <w:pPr>
        <w:pStyle w:val="Odstavec11"/>
      </w:pPr>
      <w:r>
        <w:t>{ Dostupnost systému } ... dostupnost systému SAP v daném prostředí za stanovenou dobu -</w:t>
      </w:r>
    </w:p>
    <w:p w14:paraId="051BDA15" w14:textId="35C37F06" w:rsidR="003D0ACA" w:rsidRDefault="000A60B5" w:rsidP="00331B16">
      <w:pPr>
        <w:pStyle w:val="Odstavec11"/>
      </w:pPr>
      <w:r>
        <w:t>kalendářním měsíci (jednotka %)</w:t>
      </w:r>
    </w:p>
    <w:p w14:paraId="4B14701D" w14:textId="7187E2FC" w:rsidR="000A60B5" w:rsidRDefault="000A60B5" w:rsidP="000A60B5">
      <w:pPr>
        <w:pStyle w:val="Odstavec11"/>
      </w:pPr>
      <w:r>
        <w:t>{ Nedostupnost systému }... nedostupnost systému SAP v daném kalendářním měsíci (jednotka</w:t>
      </w:r>
    </w:p>
    <w:p w14:paraId="6A1DDCD4" w14:textId="77777777" w:rsidR="000A60B5" w:rsidRDefault="000A60B5" w:rsidP="000A60B5">
      <w:pPr>
        <w:pStyle w:val="Odstavec11"/>
      </w:pPr>
      <w:r>
        <w:t>hodiny) bez ohledu na důvod nedostupnosti systému (tj. do doby nedostupnosti se započítávají i servisní odstávky systému). Nedostupností se rozumí stav, kdy není možné využít veškerých funkcionalit systému SAP.</w:t>
      </w:r>
    </w:p>
    <w:p w14:paraId="0237E3BA" w14:textId="27ECE1E6" w:rsidR="003D0ACA" w:rsidRDefault="000A60B5" w:rsidP="00331B16">
      <w:pPr>
        <w:pStyle w:val="Odstavec11"/>
      </w:pPr>
      <w:r>
        <w:t>Za nedostupnost systému se nepovažují stavy způsobené výlučně selháním hardwarového vybavení objednatele.</w:t>
      </w:r>
    </w:p>
    <w:p w14:paraId="1CB18E58" w14:textId="188A06E9" w:rsidR="000A60B5" w:rsidRDefault="000A60B5" w:rsidP="000A60B5">
      <w:pPr>
        <w:pStyle w:val="Odstavec11"/>
      </w:pPr>
      <w:r>
        <w:t>{ Kalendářní časový fond v měsíci}... kalendářní časový fond v daném měsíci (jednotka hodiny)</w:t>
      </w:r>
    </w:p>
    <w:p w14:paraId="5AE212D5" w14:textId="77777777" w:rsidR="000A60B5" w:rsidRDefault="000A60B5" w:rsidP="000A60B5">
      <w:pPr>
        <w:pStyle w:val="Odstavec11"/>
      </w:pPr>
    </w:p>
    <w:p w14:paraId="62AE7878" w14:textId="2CC3495C" w:rsidR="000A60B5" w:rsidRPr="000A60B5" w:rsidRDefault="000A60B5" w:rsidP="000A60B5">
      <w:pPr>
        <w:pStyle w:val="Odstavec11"/>
        <w:rPr>
          <w:b/>
          <w:bCs/>
        </w:rPr>
      </w:pPr>
      <w:r w:rsidRPr="000A60B5">
        <w:rPr>
          <w:b/>
          <w:bCs/>
        </w:rPr>
        <w:t>Příklad:</w:t>
      </w:r>
    </w:p>
    <w:p w14:paraId="5A507DC4" w14:textId="77777777" w:rsidR="000A60B5" w:rsidRDefault="000A60B5" w:rsidP="000A60B5">
      <w:pPr>
        <w:pStyle w:val="Odstavec11"/>
      </w:pPr>
      <w:r>
        <w:t>Výpočet dostupnosti systému v měsíci listopad, systém SAP v produkčním prostředí byl nedostupný 10 hodin.</w:t>
      </w:r>
    </w:p>
    <w:p w14:paraId="5CF5B0CD" w14:textId="77777777" w:rsidR="000A60B5" w:rsidRDefault="000A60B5" w:rsidP="000A60B5">
      <w:pPr>
        <w:pStyle w:val="Odstavec11"/>
      </w:pPr>
      <w:r>
        <w:t>{ Kalendářní časový fond v měsíci} = 30*24 = 720 hodin { Nedostupnost Systému } = 10 hodin</w:t>
      </w:r>
    </w:p>
    <w:p w14:paraId="7E51504F" w14:textId="05510761" w:rsidR="00724AEC" w:rsidRPr="00990B16" w:rsidRDefault="000A60B5" w:rsidP="000A60B5">
      <w:pPr>
        <w:pStyle w:val="Odstavec11"/>
      </w:pPr>
      <w:r>
        <w:t>{Dostupnost Systému } = (({ Kalendářní časový fond v měsíci}-{ Nedostupnost Systému })/{ Kalendářní časový fond v měsíci}) x 100 = ((720 - 10)/720) x 100 = 98,61 %</w:t>
      </w:r>
    </w:p>
    <w:sectPr w:rsidR="00724AEC" w:rsidRPr="00990B16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F0A05D" w14:textId="77777777" w:rsidR="00972279" w:rsidRDefault="00972279" w:rsidP="00B45E24">
      <w:r>
        <w:separator/>
      </w:r>
    </w:p>
  </w:endnote>
  <w:endnote w:type="continuationSeparator" w:id="0">
    <w:p w14:paraId="718D2A45" w14:textId="77777777" w:rsidR="00972279" w:rsidRDefault="00972279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DE15DE" w14:textId="77777777" w:rsidR="00972279" w:rsidRDefault="00972279" w:rsidP="00B45E24">
      <w:r>
        <w:separator/>
      </w:r>
    </w:p>
  </w:footnote>
  <w:footnote w:type="continuationSeparator" w:id="0">
    <w:p w14:paraId="74455AD0" w14:textId="77777777" w:rsidR="00972279" w:rsidRDefault="00972279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94C99" w14:textId="77777777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28547B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28547B">
      <w:rPr>
        <w:rStyle w:val="slostrnky"/>
        <w:noProof/>
        <w:sz w:val="16"/>
        <w:szCs w:val="16"/>
      </w:rPr>
      <w:t>2</w:t>
    </w:r>
    <w:r w:rsidRPr="00324977">
      <w:rPr>
        <w:rStyle w:val="slostrnky"/>
        <w:sz w:val="16"/>
        <w:szCs w:val="16"/>
      </w:rPr>
      <w:fldChar w:fldCharType="end"/>
    </w:r>
  </w:p>
  <w:p w14:paraId="53AC4766" w14:textId="12517FC2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ev.č</w:t>
    </w:r>
    <w:r w:rsidR="00240B27">
      <w:rPr>
        <w:rStyle w:val="slostrnky"/>
        <w:sz w:val="16"/>
        <w:szCs w:val="16"/>
      </w:rPr>
      <w:t xml:space="preserve">.: </w:t>
    </w:r>
    <w:r>
      <w:rPr>
        <w:sz w:val="16"/>
        <w:szCs w:val="16"/>
      </w:rPr>
      <w:tab/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Aplikace</w:t>
    </w:r>
    <w:r w:rsidR="004B7CEB">
      <w:rPr>
        <w:sz w:val="16"/>
        <w:szCs w:val="16"/>
      </w:rPr>
      <w:t xml:space="preserve"> </w:t>
    </w:r>
    <w:r w:rsidR="00184BEF">
      <w:rPr>
        <w:sz w:val="16"/>
        <w:szCs w:val="16"/>
      </w:rPr>
      <w:t>SAP</w:t>
    </w:r>
    <w:r w:rsidRPr="00324977">
      <w:rPr>
        <w:sz w:val="16"/>
        <w:szCs w:val="16"/>
      </w:rPr>
      <w:tab/>
    </w:r>
  </w:p>
  <w:p w14:paraId="133BE847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7C4AA58F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60BE13F3"/>
    <w:multiLevelType w:val="hybridMultilevel"/>
    <w:tmpl w:val="0826D390"/>
    <w:name w:val="TAVEL22222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 w15:restartNumberingAfterBreak="0">
    <w:nsid w:val="7FEB3B64"/>
    <w:multiLevelType w:val="multilevel"/>
    <w:tmpl w:val="42121F7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62BF0"/>
    <w:rsid w:val="00093BE2"/>
    <w:rsid w:val="000A2CF7"/>
    <w:rsid w:val="000A60B5"/>
    <w:rsid w:val="000E48FD"/>
    <w:rsid w:val="00102ED4"/>
    <w:rsid w:val="001044D3"/>
    <w:rsid w:val="00141FB4"/>
    <w:rsid w:val="00184BEF"/>
    <w:rsid w:val="0019656A"/>
    <w:rsid w:val="00196FC5"/>
    <w:rsid w:val="001D56AB"/>
    <w:rsid w:val="0020298D"/>
    <w:rsid w:val="002048FD"/>
    <w:rsid w:val="002058AE"/>
    <w:rsid w:val="00240B27"/>
    <w:rsid w:val="0028547B"/>
    <w:rsid w:val="00296F45"/>
    <w:rsid w:val="002A06B4"/>
    <w:rsid w:val="00331B16"/>
    <w:rsid w:val="003C4513"/>
    <w:rsid w:val="003D0ACA"/>
    <w:rsid w:val="004064C3"/>
    <w:rsid w:val="00432E7D"/>
    <w:rsid w:val="00492B1E"/>
    <w:rsid w:val="004A2877"/>
    <w:rsid w:val="004B7CEB"/>
    <w:rsid w:val="004D779A"/>
    <w:rsid w:val="00524E24"/>
    <w:rsid w:val="005818F1"/>
    <w:rsid w:val="00582477"/>
    <w:rsid w:val="005A347A"/>
    <w:rsid w:val="005B5191"/>
    <w:rsid w:val="00607CD3"/>
    <w:rsid w:val="00642BA0"/>
    <w:rsid w:val="006634E9"/>
    <w:rsid w:val="006D6BF4"/>
    <w:rsid w:val="006E091F"/>
    <w:rsid w:val="006F116C"/>
    <w:rsid w:val="00724AEC"/>
    <w:rsid w:val="007738A3"/>
    <w:rsid w:val="007A3443"/>
    <w:rsid w:val="007F4B0C"/>
    <w:rsid w:val="008430B5"/>
    <w:rsid w:val="00857923"/>
    <w:rsid w:val="00876456"/>
    <w:rsid w:val="008C49C9"/>
    <w:rsid w:val="008E329B"/>
    <w:rsid w:val="008F4DCB"/>
    <w:rsid w:val="00910E8F"/>
    <w:rsid w:val="009562DB"/>
    <w:rsid w:val="00972279"/>
    <w:rsid w:val="00990B16"/>
    <w:rsid w:val="00A11667"/>
    <w:rsid w:val="00A36BBF"/>
    <w:rsid w:val="00A3796C"/>
    <w:rsid w:val="00A418BC"/>
    <w:rsid w:val="00A4346B"/>
    <w:rsid w:val="00AB471B"/>
    <w:rsid w:val="00AD09A2"/>
    <w:rsid w:val="00B45E24"/>
    <w:rsid w:val="00BA40F4"/>
    <w:rsid w:val="00C22D84"/>
    <w:rsid w:val="00C34C56"/>
    <w:rsid w:val="00C425AE"/>
    <w:rsid w:val="00CA487E"/>
    <w:rsid w:val="00CE751F"/>
    <w:rsid w:val="00D64385"/>
    <w:rsid w:val="00D715C1"/>
    <w:rsid w:val="00D76529"/>
    <w:rsid w:val="00D821CA"/>
    <w:rsid w:val="00DD6AE5"/>
    <w:rsid w:val="00DE41E3"/>
    <w:rsid w:val="00E0653B"/>
    <w:rsid w:val="00E06916"/>
    <w:rsid w:val="00E44F9A"/>
    <w:rsid w:val="00E823A1"/>
    <w:rsid w:val="00F05560"/>
    <w:rsid w:val="00F07C04"/>
    <w:rsid w:val="00F15089"/>
    <w:rsid w:val="00F82B5F"/>
    <w:rsid w:val="00F84501"/>
    <w:rsid w:val="00F915AD"/>
    <w:rsid w:val="00FA4DB8"/>
    <w:rsid w:val="00FB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C897CF"/>
  <w15:docId w15:val="{2A3E45D4-D182-42A4-9ADC-0379A517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D64385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link w:val="Nadpis3Char"/>
    <w:qFormat/>
    <w:rsid w:val="007A3443"/>
    <w:pPr>
      <w:keepNext/>
      <w:numPr>
        <w:ilvl w:val="1"/>
        <w:numId w:val="7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724AEC"/>
    <w:pPr>
      <w:spacing w:line="264" w:lineRule="auto"/>
    </w:pPr>
    <w:rPr>
      <w:rFonts w:ascii="Tahoma" w:hAnsi="Tahoma" w:cs="Tahoma"/>
      <w:snapToGrid w:val="0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724AEC"/>
    <w:rPr>
      <w:rFonts w:ascii="Tahoma" w:eastAsia="Times New Roman" w:hAnsi="Tahoma" w:cs="Tahoma"/>
      <w:snapToGrid w:val="0"/>
      <w:sz w:val="16"/>
      <w:szCs w:val="16"/>
      <w:lang w:eastAsia="cs-CZ"/>
    </w:rPr>
  </w:style>
  <w:style w:type="paragraph" w:customStyle="1" w:styleId="Nadpislnku">
    <w:name w:val="Nadpis článku"/>
    <w:basedOn w:val="Normln"/>
    <w:link w:val="NadpislnkuChar"/>
    <w:qFormat/>
    <w:rsid w:val="00724AEC"/>
    <w:pPr>
      <w:keepNext/>
      <w:numPr>
        <w:numId w:val="4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character" w:customStyle="1" w:styleId="NadpislnkuChar">
    <w:name w:val="Nadpis článku Char"/>
    <w:link w:val="Nadpislnku"/>
    <w:rsid w:val="00724AEC"/>
    <w:rPr>
      <w:rFonts w:eastAsia="Times New Roman" w:cs="Times New Roman"/>
      <w:b/>
      <w:kern w:val="16"/>
      <w:szCs w:val="24"/>
      <w:lang w:eastAsia="cs-CZ"/>
    </w:rPr>
  </w:style>
  <w:style w:type="paragraph" w:customStyle="1" w:styleId="Odsttext">
    <w:name w:val="Odst. text"/>
    <w:basedOn w:val="Normln"/>
    <w:link w:val="OdsttextChar"/>
    <w:qFormat/>
    <w:rsid w:val="00724AEC"/>
    <w:pPr>
      <w:numPr>
        <w:ilvl w:val="1"/>
        <w:numId w:val="4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724AEC"/>
    <w:rPr>
      <w:rFonts w:eastAsia="Times New Roman" w:cs="Times New Roman"/>
      <w:kern w:val="16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724AEC"/>
    <w:pPr>
      <w:spacing w:after="120" w:line="264" w:lineRule="auto"/>
      <w:ind w:left="283"/>
    </w:pPr>
    <w:rPr>
      <w:rFonts w:asciiTheme="minorHAnsi" w:hAnsiTheme="minorHAnsi"/>
      <w:snapToGrid w:val="0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724AEC"/>
    <w:rPr>
      <w:rFonts w:eastAsia="Times New Roman" w:cs="Times New Roman"/>
      <w:snapToGrid w:val="0"/>
      <w:sz w:val="16"/>
      <w:szCs w:val="16"/>
      <w:lang w:eastAsia="cs-CZ"/>
    </w:rPr>
  </w:style>
  <w:style w:type="paragraph" w:customStyle="1" w:styleId="Odstpsmeno">
    <w:name w:val="Odst. písmeno"/>
    <w:basedOn w:val="Normln"/>
    <w:link w:val="OdstpsmenoChar"/>
    <w:qFormat/>
    <w:rsid w:val="00724AEC"/>
    <w:pPr>
      <w:spacing w:before="60" w:line="264" w:lineRule="auto"/>
    </w:pPr>
    <w:rPr>
      <w:rFonts w:ascii="Times New Roman" w:hAnsi="Times New Roman"/>
      <w:sz w:val="22"/>
      <w:szCs w:val="24"/>
    </w:rPr>
  </w:style>
  <w:style w:type="character" w:customStyle="1" w:styleId="OdstpsmenoChar">
    <w:name w:val="Odst. písmeno Char"/>
    <w:link w:val="Odstpsmeno"/>
    <w:rsid w:val="00724AEC"/>
    <w:rPr>
      <w:rFonts w:ascii="Times New Roman" w:eastAsia="Times New Roman" w:hAnsi="Times New Roman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E48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48F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48F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FD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D64385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7A3443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Default">
    <w:name w:val="Default"/>
    <w:rsid w:val="000A60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8787BA698FD44BAB5B82449941945A" ma:contentTypeVersion="4" ma:contentTypeDescription="Vytvoří nový dokument" ma:contentTypeScope="" ma:versionID="f4ed50cf11c11ee03c30616f878cdd5a">
  <xsd:schema xmlns:xsd="http://www.w3.org/2001/XMLSchema" xmlns:xs="http://www.w3.org/2001/XMLSchema" xmlns:p="http://schemas.microsoft.com/office/2006/metadata/properties" xmlns:ns2="8bc5dab4-8276-4926-ac1b-b37cacb5a9c8" targetNamespace="http://schemas.microsoft.com/office/2006/metadata/properties" ma:root="true" ma:fieldsID="01d192b1fa497ad43a05a28abe109685" ns2:_="">
    <xsd:import namespace="8bc5dab4-8276-4926-ac1b-b37cacb5a9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5dab4-8276-4926-ac1b-b37cacb5a9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FFF31D-AF98-4651-A75F-207379B3D6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c5dab4-8276-4926-ac1b-b37cacb5a9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6C0293-6CE8-4A5B-9A38-A92A8C57C0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993364-6EE5-4111-BE89-4D64F2F227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7C5D12-CA08-42ED-9967-CE8D9972E3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181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Bodlák František</dc:creator>
  <cp:lastModifiedBy>Frk Břetislav</cp:lastModifiedBy>
  <cp:revision>31</cp:revision>
  <dcterms:created xsi:type="dcterms:W3CDTF">2019-04-25T13:56:00Z</dcterms:created>
  <dcterms:modified xsi:type="dcterms:W3CDTF">2022-05-15T20:01:00Z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0x010100AB8787BA698FD44BAB5B82449941945A</vt:lpwstr>
  </property>
</Properties>
</file>